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C9E" w:rsidRDefault="00143150" w:rsidP="00EC5C9E">
      <w:pPr>
        <w:pStyle w:val="1"/>
        <w:ind w:left="142" w:right="312"/>
        <w:jc w:val="center"/>
        <w:rPr>
          <w:rFonts w:cs="Aharoni"/>
        </w:rPr>
      </w:pPr>
      <w:r w:rsidRPr="001307E0">
        <w:rPr>
          <w:rFonts w:cs="Aharoni"/>
        </w:rPr>
        <w:t>Сведения о результативности и качестве реализации дополнительной</w:t>
      </w:r>
      <w:r w:rsidR="001307E0" w:rsidRPr="001307E0">
        <w:rPr>
          <w:rFonts w:cs="Aharoni"/>
        </w:rPr>
        <w:t xml:space="preserve"> </w:t>
      </w:r>
      <w:r w:rsidRPr="001307E0">
        <w:rPr>
          <w:rFonts w:cs="Aharoni"/>
        </w:rPr>
        <w:t xml:space="preserve">общеобразовательной </w:t>
      </w:r>
      <w:proofErr w:type="spellStart"/>
      <w:r w:rsidRPr="001307E0">
        <w:rPr>
          <w:rFonts w:cs="Aharoni"/>
        </w:rPr>
        <w:t>общеразвивающей</w:t>
      </w:r>
      <w:proofErr w:type="spellEnd"/>
      <w:r w:rsidRPr="001307E0">
        <w:rPr>
          <w:rFonts w:cs="Aharoni"/>
        </w:rPr>
        <w:t xml:space="preserve"> программы</w:t>
      </w:r>
    </w:p>
    <w:p w:rsidR="00EC5C9E" w:rsidRDefault="00143150" w:rsidP="00EC5C9E">
      <w:pPr>
        <w:pStyle w:val="1"/>
        <w:ind w:left="142" w:right="312"/>
        <w:jc w:val="center"/>
        <w:rPr>
          <w:rFonts w:cs="Aharoni"/>
        </w:rPr>
      </w:pPr>
      <w:r w:rsidRPr="001307E0">
        <w:rPr>
          <w:rFonts w:cs="Aharoni"/>
        </w:rPr>
        <w:t xml:space="preserve"> художественной</w:t>
      </w:r>
      <w:r w:rsidR="001307E0" w:rsidRPr="001307E0">
        <w:rPr>
          <w:rFonts w:cs="Aharoni"/>
        </w:rPr>
        <w:t xml:space="preserve"> </w:t>
      </w:r>
      <w:r w:rsidRPr="001307E0">
        <w:rPr>
          <w:rFonts w:cs="Aharoni"/>
        </w:rPr>
        <w:t>направленности</w:t>
      </w:r>
      <w:r w:rsidR="001307E0">
        <w:rPr>
          <w:rFonts w:cs="Aharoni"/>
        </w:rPr>
        <w:t xml:space="preserve"> </w:t>
      </w:r>
    </w:p>
    <w:p w:rsidR="00143150" w:rsidRPr="001307E0" w:rsidRDefault="00143150" w:rsidP="00EC5C9E">
      <w:pPr>
        <w:pStyle w:val="1"/>
        <w:ind w:left="142" w:right="312"/>
        <w:jc w:val="center"/>
        <w:rPr>
          <w:rFonts w:cs="Aharoni"/>
        </w:rPr>
      </w:pPr>
      <w:r w:rsidRPr="001307E0">
        <w:rPr>
          <w:rFonts w:cs="Aharoni"/>
        </w:rPr>
        <w:t>«</w:t>
      </w:r>
      <w:r w:rsidR="00B27109" w:rsidRPr="001307E0">
        <w:rPr>
          <w:rFonts w:cs="Aharoni"/>
        </w:rPr>
        <w:t>Я - дизайнер</w:t>
      </w:r>
      <w:r w:rsidRPr="001307E0">
        <w:rPr>
          <w:rFonts w:cs="Aharoni"/>
        </w:rPr>
        <w:t>»</w:t>
      </w:r>
    </w:p>
    <w:p w:rsidR="008A4D93" w:rsidRPr="001307E0" w:rsidRDefault="008A4D93" w:rsidP="00EC5C9E">
      <w:pPr>
        <w:pStyle w:val="1"/>
        <w:ind w:left="142" w:right="312"/>
        <w:jc w:val="center"/>
        <w:rPr>
          <w:rFonts w:cs="Aharoni"/>
        </w:rPr>
      </w:pPr>
      <w:r w:rsidRPr="001307E0">
        <w:rPr>
          <w:rFonts w:cs="Aharoni"/>
        </w:rPr>
        <w:t xml:space="preserve">Педагог дополнительного образования </w:t>
      </w:r>
    </w:p>
    <w:p w:rsidR="008A4D93" w:rsidRPr="001307E0" w:rsidRDefault="008A4D93" w:rsidP="00EC5C9E">
      <w:pPr>
        <w:pStyle w:val="1"/>
        <w:ind w:left="142" w:right="312"/>
        <w:jc w:val="center"/>
        <w:rPr>
          <w:rFonts w:cs="Aharoni"/>
        </w:rPr>
      </w:pPr>
      <w:r w:rsidRPr="001307E0">
        <w:rPr>
          <w:rFonts w:cs="Aharoni"/>
        </w:rPr>
        <w:t>Стрельцова Наталья Вячеславовна</w:t>
      </w:r>
    </w:p>
    <w:p w:rsidR="00107E4E" w:rsidRPr="001307E0" w:rsidRDefault="00C20EFB" w:rsidP="00EC5C9E">
      <w:pPr>
        <w:pStyle w:val="a3"/>
        <w:ind w:right="225" w:firstLine="720"/>
        <w:jc w:val="both"/>
        <w:rPr>
          <w:rFonts w:cs="Aharoni"/>
          <w:lang w:val="ba-RU"/>
        </w:rPr>
      </w:pPr>
      <w:r w:rsidRPr="001307E0">
        <w:rPr>
          <w:rFonts w:cs="Aharoni"/>
        </w:rPr>
        <w:t>Результативность</w:t>
      </w:r>
      <w:r w:rsidR="001307E0" w:rsidRPr="001307E0">
        <w:rPr>
          <w:rFonts w:cs="Aharoni"/>
        </w:rPr>
        <w:t xml:space="preserve"> </w:t>
      </w:r>
      <w:r w:rsidRPr="001307E0">
        <w:rPr>
          <w:rFonts w:cs="Aharoni"/>
        </w:rPr>
        <w:t>реализации</w:t>
      </w:r>
      <w:r w:rsidR="001307E0" w:rsidRPr="001307E0">
        <w:rPr>
          <w:rFonts w:cs="Aharoni"/>
        </w:rPr>
        <w:t xml:space="preserve"> </w:t>
      </w:r>
      <w:r w:rsidRPr="001307E0">
        <w:rPr>
          <w:rFonts w:cs="Aharoni"/>
        </w:rPr>
        <w:t>дополнительной</w:t>
      </w:r>
      <w:r w:rsidR="001307E0" w:rsidRPr="001307E0">
        <w:rPr>
          <w:rFonts w:cs="Aharoni"/>
        </w:rPr>
        <w:t xml:space="preserve"> </w:t>
      </w:r>
      <w:r w:rsidRPr="001307E0">
        <w:rPr>
          <w:rFonts w:cs="Aharoni"/>
        </w:rPr>
        <w:t>общеобразовательной</w:t>
      </w:r>
      <w:r w:rsidR="001307E0" w:rsidRPr="001307E0">
        <w:rPr>
          <w:rFonts w:cs="Aharoni"/>
        </w:rPr>
        <w:t xml:space="preserve"> </w:t>
      </w:r>
      <w:proofErr w:type="spellStart"/>
      <w:r w:rsidRPr="001307E0">
        <w:rPr>
          <w:rFonts w:cs="Aharoni"/>
        </w:rPr>
        <w:t>общеразвивающей</w:t>
      </w:r>
      <w:proofErr w:type="spellEnd"/>
      <w:r w:rsidRPr="001307E0">
        <w:rPr>
          <w:rFonts w:cs="Aharoni"/>
        </w:rPr>
        <w:t xml:space="preserve"> программы «</w:t>
      </w:r>
      <w:r w:rsidR="00B27109" w:rsidRPr="001307E0">
        <w:rPr>
          <w:rFonts w:cs="Aharoni"/>
          <w:lang w:val="ba-RU"/>
        </w:rPr>
        <w:t>Я - дизайнер</w:t>
      </w:r>
      <w:r w:rsidR="00143150" w:rsidRPr="001307E0">
        <w:rPr>
          <w:rFonts w:cs="Aharoni"/>
        </w:rPr>
        <w:t>» проводится в соответ</w:t>
      </w:r>
      <w:r w:rsidRPr="001307E0">
        <w:rPr>
          <w:rFonts w:cs="Aharoni"/>
        </w:rPr>
        <w:t>ствии с «Положение о порядке</w:t>
      </w:r>
      <w:r w:rsidR="001307E0" w:rsidRPr="001307E0">
        <w:rPr>
          <w:rFonts w:cs="Aharoni"/>
        </w:rPr>
        <w:t xml:space="preserve"> </w:t>
      </w:r>
      <w:r w:rsidR="00107E4E" w:rsidRPr="001307E0">
        <w:rPr>
          <w:rFonts w:cs="Aharoni"/>
          <w:spacing w:val="1"/>
        </w:rPr>
        <w:t>осуществления текущего</w:t>
      </w:r>
      <w:r w:rsidR="00107E4E" w:rsidRPr="001307E0">
        <w:rPr>
          <w:rFonts w:cs="Aharoni"/>
        </w:rPr>
        <w:t xml:space="preserve"> контроля успеваемости</w:t>
      </w:r>
      <w:r w:rsidRPr="001307E0">
        <w:rPr>
          <w:rFonts w:cs="Aharoni"/>
        </w:rPr>
        <w:t xml:space="preserve"> промежуточной аттестации </w:t>
      </w:r>
      <w:proofErr w:type="gramStart"/>
      <w:r w:rsidR="00107E4E" w:rsidRPr="001307E0">
        <w:rPr>
          <w:rFonts w:cs="Aharoni"/>
        </w:rPr>
        <w:t>обучающихся</w:t>
      </w:r>
      <w:proofErr w:type="gramEnd"/>
      <w:r w:rsidR="00107E4E" w:rsidRPr="001307E0">
        <w:rPr>
          <w:rFonts w:cs="Aharoni"/>
        </w:rPr>
        <w:t xml:space="preserve"> в м</w:t>
      </w:r>
      <w:r w:rsidRPr="001307E0">
        <w:rPr>
          <w:rFonts w:cs="Aharoni"/>
        </w:rPr>
        <w:t>униципальном</w:t>
      </w:r>
      <w:r w:rsidR="001307E0">
        <w:rPr>
          <w:rFonts w:cs="Aharoni"/>
        </w:rPr>
        <w:t xml:space="preserve"> бюджетном </w:t>
      </w:r>
      <w:r w:rsidR="001307E0">
        <w:rPr>
          <w:rFonts w:cs="Aharoni"/>
          <w:spacing w:val="1"/>
        </w:rPr>
        <w:t xml:space="preserve"> о</w:t>
      </w:r>
      <w:r w:rsidR="00107E4E" w:rsidRPr="001307E0">
        <w:rPr>
          <w:rFonts w:cs="Aharoni"/>
          <w:spacing w:val="1"/>
        </w:rPr>
        <w:t xml:space="preserve">бразовательном </w:t>
      </w:r>
      <w:r w:rsidRPr="001307E0">
        <w:rPr>
          <w:rFonts w:cs="Aharoni"/>
        </w:rPr>
        <w:t>учреждении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дополнительного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образования</w:t>
      </w:r>
      <w:r w:rsidR="001307E0">
        <w:rPr>
          <w:rFonts w:cs="Aharoni"/>
        </w:rPr>
        <w:t xml:space="preserve"> </w:t>
      </w:r>
      <w:r w:rsidR="00107E4E" w:rsidRPr="001307E0">
        <w:rPr>
          <w:rFonts w:cs="Aharoni"/>
        </w:rPr>
        <w:t xml:space="preserve">Дом </w:t>
      </w:r>
      <w:r w:rsidRPr="001307E0">
        <w:rPr>
          <w:rFonts w:cs="Aharoni"/>
        </w:rPr>
        <w:t>детского</w:t>
      </w:r>
      <w:r w:rsidR="001307E0">
        <w:rPr>
          <w:rFonts w:cs="Aharoni"/>
        </w:rPr>
        <w:t xml:space="preserve"> </w:t>
      </w:r>
      <w:r w:rsidR="00107E4E" w:rsidRPr="001307E0">
        <w:rPr>
          <w:rFonts w:cs="Aharoni"/>
        </w:rPr>
        <w:t>творчества</w:t>
      </w:r>
      <w:r w:rsidR="008A4D93" w:rsidRPr="001307E0">
        <w:rPr>
          <w:rFonts w:cs="Aharoni"/>
        </w:rPr>
        <w:t>».</w:t>
      </w:r>
    </w:p>
    <w:p w:rsidR="00143150" w:rsidRPr="001307E0" w:rsidRDefault="00C20EFB" w:rsidP="00EC5C9E">
      <w:pPr>
        <w:pStyle w:val="a3"/>
        <w:ind w:right="225" w:firstLine="720"/>
        <w:jc w:val="both"/>
        <w:rPr>
          <w:rFonts w:cs="Aharoni"/>
          <w:lang w:val="ba-RU"/>
        </w:rPr>
      </w:pPr>
      <w:r w:rsidRPr="001307E0">
        <w:rPr>
          <w:rFonts w:cs="Aharoni"/>
        </w:rPr>
        <w:t>Динамика результативности реали</w:t>
      </w:r>
      <w:r w:rsidR="00143150" w:rsidRPr="001307E0">
        <w:rPr>
          <w:rFonts w:cs="Aharoni"/>
        </w:rPr>
        <w:t>зации дополнительной общеобразо</w:t>
      </w:r>
      <w:r w:rsidRPr="001307E0">
        <w:rPr>
          <w:rFonts w:cs="Aharoni"/>
        </w:rPr>
        <w:t>вательной общ</w:t>
      </w:r>
      <w:r w:rsidR="00143150" w:rsidRPr="001307E0">
        <w:rPr>
          <w:rFonts w:cs="Aharoni"/>
        </w:rPr>
        <w:t>еразвивающей программы «</w:t>
      </w:r>
      <w:r w:rsidR="00B27109" w:rsidRPr="001307E0">
        <w:rPr>
          <w:rFonts w:cs="Aharoni"/>
        </w:rPr>
        <w:t>Я - дизайнер</w:t>
      </w:r>
      <w:r w:rsidR="00143150" w:rsidRPr="001307E0">
        <w:rPr>
          <w:rFonts w:cs="Aharoni"/>
        </w:rPr>
        <w:t>» отслеживает</w:t>
      </w:r>
      <w:r w:rsidR="00143150" w:rsidRPr="001307E0">
        <w:rPr>
          <w:rFonts w:cs="Aharoni"/>
          <w:lang w:val="ba-RU"/>
        </w:rPr>
        <w:t>ся</w:t>
      </w:r>
      <w:r w:rsidRPr="001307E0">
        <w:rPr>
          <w:rFonts w:cs="Aharoni"/>
        </w:rPr>
        <w:t xml:space="preserve"> </w:t>
      </w:r>
      <w:proofErr w:type="gramStart"/>
      <w:r w:rsidRPr="001307E0">
        <w:rPr>
          <w:rFonts w:cs="Aharoni"/>
        </w:rPr>
        <w:t>через</w:t>
      </w:r>
      <w:proofErr w:type="gramEnd"/>
      <w:r w:rsidRPr="001307E0">
        <w:rPr>
          <w:rFonts w:cs="Aharoni"/>
        </w:rPr>
        <w:t>:</w:t>
      </w:r>
    </w:p>
    <w:p w:rsidR="008F7140" w:rsidRPr="001307E0" w:rsidRDefault="001307E0" w:rsidP="00EC5C9E">
      <w:pPr>
        <w:pStyle w:val="a3"/>
        <w:numPr>
          <w:ilvl w:val="0"/>
          <w:numId w:val="1"/>
        </w:numPr>
        <w:ind w:left="0" w:right="225" w:firstLine="720"/>
        <w:jc w:val="both"/>
        <w:rPr>
          <w:rFonts w:cs="Aharoni"/>
          <w:lang w:val="ba-RU"/>
        </w:rPr>
      </w:pPr>
      <w:r>
        <w:rPr>
          <w:rFonts w:cs="Aharoni"/>
        </w:rPr>
        <w:t>т</w:t>
      </w:r>
      <w:r w:rsidR="00C20EFB" w:rsidRPr="001307E0">
        <w:rPr>
          <w:rFonts w:cs="Aharoni"/>
        </w:rPr>
        <w:t>екущий</w:t>
      </w:r>
      <w:r>
        <w:rPr>
          <w:rFonts w:cs="Aharoni"/>
        </w:rPr>
        <w:t xml:space="preserve"> </w:t>
      </w:r>
      <w:r w:rsidR="00C20EFB" w:rsidRPr="001307E0">
        <w:rPr>
          <w:rFonts w:cs="Aharoni"/>
        </w:rPr>
        <w:t>контроль</w:t>
      </w:r>
      <w:r>
        <w:rPr>
          <w:rFonts w:cs="Aharoni"/>
        </w:rPr>
        <w:t xml:space="preserve"> </w:t>
      </w:r>
      <w:r w:rsidR="00C20EFB" w:rsidRPr="001307E0">
        <w:rPr>
          <w:rFonts w:cs="Aharoni"/>
        </w:rPr>
        <w:t>и</w:t>
      </w:r>
      <w:r>
        <w:rPr>
          <w:rFonts w:cs="Aharoni"/>
        </w:rPr>
        <w:t xml:space="preserve"> </w:t>
      </w:r>
      <w:r w:rsidR="00C20EFB" w:rsidRPr="001307E0">
        <w:rPr>
          <w:rFonts w:cs="Aharoni"/>
        </w:rPr>
        <w:t>промежуточную</w:t>
      </w:r>
      <w:r>
        <w:rPr>
          <w:rFonts w:cs="Aharoni"/>
        </w:rPr>
        <w:t xml:space="preserve"> </w:t>
      </w:r>
      <w:r w:rsidR="00C20EFB" w:rsidRPr="001307E0">
        <w:rPr>
          <w:rFonts w:cs="Aharoni"/>
        </w:rPr>
        <w:t>аттестацию;</w:t>
      </w:r>
    </w:p>
    <w:p w:rsidR="00143150" w:rsidRPr="001307E0" w:rsidRDefault="00C20EFB" w:rsidP="00EC5C9E">
      <w:pPr>
        <w:pStyle w:val="a5"/>
        <w:numPr>
          <w:ilvl w:val="0"/>
          <w:numId w:val="1"/>
        </w:numPr>
        <w:tabs>
          <w:tab w:val="left" w:pos="709"/>
        </w:tabs>
        <w:ind w:left="0" w:right="233" w:firstLine="720"/>
        <w:rPr>
          <w:rFonts w:cs="Aharoni"/>
          <w:sz w:val="28"/>
          <w:szCs w:val="28"/>
        </w:rPr>
      </w:pPr>
      <w:r w:rsidRPr="001307E0">
        <w:rPr>
          <w:rFonts w:cs="Aharoni"/>
          <w:sz w:val="28"/>
          <w:szCs w:val="28"/>
        </w:rPr>
        <w:t>участие</w:t>
      </w:r>
      <w:r w:rsidR="001307E0">
        <w:rPr>
          <w:rFonts w:cs="Aharoni"/>
          <w:sz w:val="28"/>
          <w:szCs w:val="28"/>
        </w:rPr>
        <w:t xml:space="preserve"> </w:t>
      </w:r>
      <w:r w:rsidRPr="001307E0">
        <w:rPr>
          <w:rFonts w:cs="Aharoni"/>
          <w:sz w:val="28"/>
          <w:szCs w:val="28"/>
        </w:rPr>
        <w:t>и</w:t>
      </w:r>
      <w:r w:rsidR="001307E0">
        <w:rPr>
          <w:rFonts w:cs="Aharoni"/>
          <w:sz w:val="28"/>
          <w:szCs w:val="28"/>
        </w:rPr>
        <w:t xml:space="preserve"> </w:t>
      </w:r>
      <w:r w:rsidRPr="001307E0">
        <w:rPr>
          <w:rFonts w:cs="Aharoni"/>
          <w:sz w:val="28"/>
          <w:szCs w:val="28"/>
        </w:rPr>
        <w:t>победы</w:t>
      </w:r>
      <w:r w:rsidR="001307E0">
        <w:rPr>
          <w:rFonts w:cs="Aharoni"/>
          <w:sz w:val="28"/>
          <w:szCs w:val="28"/>
        </w:rPr>
        <w:t xml:space="preserve"> </w:t>
      </w:r>
      <w:r w:rsidRPr="001307E0">
        <w:rPr>
          <w:rFonts w:cs="Aharoni"/>
          <w:sz w:val="28"/>
          <w:szCs w:val="28"/>
        </w:rPr>
        <w:t>учащихся</w:t>
      </w:r>
      <w:r w:rsidR="001307E0">
        <w:rPr>
          <w:rFonts w:cs="Aharoni"/>
          <w:sz w:val="28"/>
          <w:szCs w:val="28"/>
        </w:rPr>
        <w:t xml:space="preserve"> </w:t>
      </w:r>
      <w:r w:rsidRPr="001307E0">
        <w:rPr>
          <w:rFonts w:cs="Aharoni"/>
          <w:sz w:val="28"/>
          <w:szCs w:val="28"/>
        </w:rPr>
        <w:t>в</w:t>
      </w:r>
      <w:r w:rsidR="001307E0">
        <w:rPr>
          <w:rFonts w:cs="Aharoni"/>
          <w:sz w:val="28"/>
          <w:szCs w:val="28"/>
        </w:rPr>
        <w:t xml:space="preserve"> </w:t>
      </w:r>
      <w:r w:rsidRPr="001307E0">
        <w:rPr>
          <w:rFonts w:cs="Aharoni"/>
          <w:sz w:val="28"/>
          <w:szCs w:val="28"/>
        </w:rPr>
        <w:t>конкурсах</w:t>
      </w:r>
      <w:r w:rsidR="001307E0">
        <w:rPr>
          <w:rFonts w:cs="Aharoni"/>
          <w:sz w:val="28"/>
          <w:szCs w:val="28"/>
        </w:rPr>
        <w:t xml:space="preserve"> </w:t>
      </w:r>
      <w:r w:rsidRPr="001307E0">
        <w:rPr>
          <w:rFonts w:cs="Aharoni"/>
          <w:sz w:val="28"/>
          <w:szCs w:val="28"/>
        </w:rPr>
        <w:t>и</w:t>
      </w:r>
      <w:r w:rsidR="001307E0">
        <w:rPr>
          <w:rFonts w:cs="Aharoni"/>
          <w:sz w:val="28"/>
          <w:szCs w:val="28"/>
        </w:rPr>
        <w:t xml:space="preserve"> </w:t>
      </w:r>
      <w:r w:rsidRPr="001307E0">
        <w:rPr>
          <w:rFonts w:cs="Aharoni"/>
          <w:sz w:val="28"/>
          <w:szCs w:val="28"/>
        </w:rPr>
        <w:t>мероприятиях</w:t>
      </w:r>
      <w:r w:rsidR="001307E0">
        <w:rPr>
          <w:rFonts w:cs="Aharoni"/>
          <w:sz w:val="28"/>
          <w:szCs w:val="28"/>
        </w:rPr>
        <w:t xml:space="preserve"> </w:t>
      </w:r>
      <w:r w:rsidRPr="001307E0">
        <w:rPr>
          <w:rFonts w:cs="Aharoni"/>
          <w:sz w:val="28"/>
          <w:szCs w:val="28"/>
        </w:rPr>
        <w:t>разного</w:t>
      </w:r>
      <w:r w:rsidR="001307E0">
        <w:rPr>
          <w:rFonts w:cs="Aharoni"/>
          <w:sz w:val="28"/>
          <w:szCs w:val="28"/>
        </w:rPr>
        <w:t xml:space="preserve"> уровня.</w:t>
      </w:r>
    </w:p>
    <w:p w:rsidR="00B27109" w:rsidRPr="001307E0" w:rsidRDefault="00B27109" w:rsidP="00EC5C9E">
      <w:pPr>
        <w:pStyle w:val="11"/>
        <w:spacing w:before="72"/>
        <w:ind w:left="0" w:right="29"/>
        <w:jc w:val="center"/>
        <w:rPr>
          <w:rFonts w:cs="Aharoni"/>
          <w:sz w:val="28"/>
        </w:rPr>
      </w:pPr>
      <w:r w:rsidRPr="001307E0">
        <w:rPr>
          <w:rFonts w:cs="Aharoni"/>
          <w:sz w:val="28"/>
        </w:rPr>
        <w:t>Комплект контрольно-измерительных</w:t>
      </w:r>
      <w:r w:rsidR="001307E0">
        <w:rPr>
          <w:rFonts w:cs="Aharoni"/>
          <w:sz w:val="28"/>
        </w:rPr>
        <w:t xml:space="preserve"> </w:t>
      </w:r>
      <w:r w:rsidRPr="001307E0">
        <w:rPr>
          <w:rFonts w:cs="Aharoni"/>
          <w:sz w:val="28"/>
        </w:rPr>
        <w:t>материалов</w:t>
      </w:r>
    </w:p>
    <w:p w:rsidR="00B27109" w:rsidRPr="001307E0" w:rsidRDefault="00B27109" w:rsidP="00EC5C9E">
      <w:pPr>
        <w:pStyle w:val="a3"/>
        <w:spacing w:before="1"/>
        <w:ind w:right="29" w:firstLine="707"/>
        <w:jc w:val="both"/>
        <w:rPr>
          <w:rFonts w:cs="Aharoni"/>
        </w:rPr>
      </w:pPr>
      <w:r w:rsidRPr="001307E0">
        <w:rPr>
          <w:rFonts w:cs="Aharoni"/>
        </w:rPr>
        <w:t>Основным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и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обязательным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документом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для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фиксации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результатов</w:t>
      </w:r>
      <w:r w:rsidR="001307E0">
        <w:rPr>
          <w:rFonts w:cs="Aharoni"/>
        </w:rPr>
        <w:t xml:space="preserve">  </w:t>
      </w:r>
      <w:r w:rsidRPr="001307E0">
        <w:rPr>
          <w:rFonts w:cs="Aharoni"/>
        </w:rPr>
        <w:t>освоения</w:t>
      </w:r>
      <w:r w:rsidRPr="001307E0">
        <w:rPr>
          <w:rFonts w:cs="Aharoni"/>
          <w:spacing w:val="1"/>
        </w:rPr>
        <w:t xml:space="preserve"> об</w:t>
      </w:r>
      <w:r w:rsidRPr="001307E0">
        <w:rPr>
          <w:rFonts w:cs="Aharoni"/>
        </w:rPr>
        <w:t>учающегося дополнительной общеобразовательной общеразвивающей программы являетсясводная информационная карта, отражающая конкретные показатели. Каждый показатель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сводной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карты</w:t>
      </w:r>
      <w:r w:rsidR="001307E0">
        <w:rPr>
          <w:rFonts w:cs="Aharoni"/>
        </w:rPr>
        <w:t xml:space="preserve"> </w:t>
      </w:r>
      <w:proofErr w:type="gramStart"/>
      <w:r w:rsidR="001307E0">
        <w:rPr>
          <w:rFonts w:cs="Aharoni"/>
        </w:rPr>
        <w:t>направлена</w:t>
      </w:r>
      <w:proofErr w:type="gramEnd"/>
      <w:r w:rsidR="001307E0">
        <w:rPr>
          <w:rFonts w:cs="Aharoni"/>
        </w:rPr>
        <w:t xml:space="preserve"> на  </w:t>
      </w:r>
      <w:r w:rsidRPr="001307E0">
        <w:rPr>
          <w:rFonts w:cs="Aharoni"/>
        </w:rPr>
        <w:t>фиксацию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предметных,</w:t>
      </w:r>
      <w:r w:rsidR="001307E0">
        <w:rPr>
          <w:rFonts w:cs="Aharoni"/>
        </w:rPr>
        <w:t xml:space="preserve"> </w:t>
      </w:r>
      <w:proofErr w:type="spellStart"/>
      <w:r w:rsidRPr="001307E0">
        <w:rPr>
          <w:rFonts w:cs="Aharoni"/>
        </w:rPr>
        <w:t>метапредметных</w:t>
      </w:r>
      <w:proofErr w:type="spellEnd"/>
      <w:r w:rsidRPr="001307E0">
        <w:rPr>
          <w:rFonts w:cs="Aharoni"/>
        </w:rPr>
        <w:t>,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личностных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результатов.</w:t>
      </w:r>
    </w:p>
    <w:p w:rsidR="00B27109" w:rsidRPr="001307E0" w:rsidRDefault="00B27109" w:rsidP="00EC5C9E">
      <w:pPr>
        <w:pStyle w:val="a3"/>
        <w:ind w:right="29" w:firstLine="566"/>
        <w:jc w:val="both"/>
        <w:rPr>
          <w:rFonts w:cs="Aharoni"/>
        </w:rPr>
      </w:pPr>
      <w:r w:rsidRPr="001307E0">
        <w:rPr>
          <w:rFonts w:cs="Aharoni"/>
        </w:rPr>
        <w:t>Показатель «Знание специальных техник, терминов, упражнений, заданий в рамках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 xml:space="preserve">уровня освоения программы» отражает предметные результаты выполнения </w:t>
      </w:r>
      <w:proofErr w:type="gramStart"/>
      <w:r w:rsidRPr="001307E0">
        <w:rPr>
          <w:rFonts w:cs="Aharoni"/>
        </w:rPr>
        <w:t>обучающимися</w:t>
      </w:r>
      <w:proofErr w:type="gramEnd"/>
      <w:r w:rsidR="001307E0">
        <w:rPr>
          <w:rFonts w:cs="Aharoni"/>
        </w:rPr>
        <w:t xml:space="preserve"> </w:t>
      </w:r>
      <w:r w:rsidRPr="001307E0">
        <w:rPr>
          <w:rFonts w:cs="Aharoni"/>
        </w:rPr>
        <w:t>заданий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тестов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к программе.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По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результатам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заполняется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сводная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карта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тестирования.</w:t>
      </w:r>
    </w:p>
    <w:p w:rsidR="00B27109" w:rsidRPr="001307E0" w:rsidRDefault="00B27109" w:rsidP="00EC5C9E">
      <w:pPr>
        <w:pStyle w:val="a3"/>
        <w:ind w:right="29" w:firstLine="566"/>
        <w:jc w:val="both"/>
        <w:rPr>
          <w:rFonts w:cs="Aharoni"/>
        </w:rPr>
      </w:pPr>
      <w:r w:rsidRPr="001307E0">
        <w:rPr>
          <w:rFonts w:cs="Aharoni"/>
        </w:rPr>
        <w:t>Показатель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«Показ,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демонстрация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собственных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возможностей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при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выполнении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 xml:space="preserve">разнообразных творческих заданий» отражает </w:t>
      </w:r>
      <w:proofErr w:type="spellStart"/>
      <w:r w:rsidRPr="001307E0">
        <w:rPr>
          <w:rFonts w:cs="Aharoni"/>
        </w:rPr>
        <w:t>метапредметные</w:t>
      </w:r>
      <w:proofErr w:type="spellEnd"/>
      <w:r w:rsidRPr="001307E0">
        <w:rPr>
          <w:rFonts w:cs="Aharoni"/>
        </w:rPr>
        <w:t xml:space="preserve"> результаты обучающихся по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выполнению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конкретных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творческих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заданий,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зафиксированные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педагогическим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наблюдением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на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занятии.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По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результатам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наблюдения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заполняется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сводная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карта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педагогического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наблюдения.</w:t>
      </w:r>
    </w:p>
    <w:p w:rsidR="00B27109" w:rsidRPr="001307E0" w:rsidRDefault="00B27109" w:rsidP="00EC5C9E">
      <w:pPr>
        <w:pStyle w:val="a3"/>
        <w:ind w:right="29" w:firstLine="566"/>
        <w:jc w:val="both"/>
        <w:rPr>
          <w:rFonts w:cs="Aharoni"/>
        </w:rPr>
      </w:pPr>
      <w:r w:rsidRPr="001307E0">
        <w:rPr>
          <w:rFonts w:cs="Aharoni"/>
        </w:rPr>
        <w:t>Показатель «Участие в конкурсах, соревнованиях, в коллективно-творческих делах»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отражает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личностные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результаты</w:t>
      </w:r>
      <w:r w:rsidRPr="001307E0">
        <w:rPr>
          <w:rFonts w:cs="Aharoni"/>
          <w:spacing w:val="1"/>
        </w:rPr>
        <w:t xml:space="preserve"> об</w:t>
      </w:r>
      <w:r w:rsidRPr="001307E0">
        <w:rPr>
          <w:rFonts w:cs="Aharoni"/>
        </w:rPr>
        <w:t>учающихся.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Коэффициент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творческой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активности</w:t>
      </w:r>
      <w:r w:rsidRPr="001307E0">
        <w:rPr>
          <w:rFonts w:cs="Aharoni"/>
          <w:spacing w:val="1"/>
        </w:rPr>
        <w:t xml:space="preserve"> об</w:t>
      </w:r>
      <w:r w:rsidRPr="001307E0">
        <w:rPr>
          <w:rFonts w:cs="Aharoni"/>
        </w:rPr>
        <w:t>учающегося–комплексный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показатель,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который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учитывает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деятельность</w:t>
      </w:r>
      <w:r w:rsidR="001307E0">
        <w:rPr>
          <w:rFonts w:cs="Aharoni"/>
        </w:rPr>
        <w:t xml:space="preserve"> </w:t>
      </w:r>
      <w:proofErr w:type="gramStart"/>
      <w:r w:rsidRPr="001307E0">
        <w:rPr>
          <w:rFonts w:cs="Aharoni"/>
          <w:spacing w:val="1"/>
        </w:rPr>
        <w:t>об</w:t>
      </w:r>
      <w:r w:rsidRPr="001307E0">
        <w:rPr>
          <w:rFonts w:cs="Aharoni"/>
        </w:rPr>
        <w:t>учающихся</w:t>
      </w:r>
      <w:proofErr w:type="gramEnd"/>
      <w:r w:rsidR="001307E0">
        <w:rPr>
          <w:rFonts w:cs="Aharoni"/>
        </w:rPr>
        <w:t xml:space="preserve"> </w:t>
      </w:r>
      <w:r w:rsidRPr="001307E0">
        <w:rPr>
          <w:rFonts w:cs="Aharoni"/>
        </w:rPr>
        <w:t>на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занятии,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участие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в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конкурсном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движении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различного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уровня,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самостоятельную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творческую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деятельность,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а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так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же участие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в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коллективно-творческой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деятельности объединения.</w:t>
      </w:r>
    </w:p>
    <w:p w:rsidR="00B27109" w:rsidRPr="001307E0" w:rsidRDefault="00B27109" w:rsidP="00EC5C9E">
      <w:pPr>
        <w:pStyle w:val="a3"/>
        <w:ind w:right="29" w:firstLine="566"/>
        <w:jc w:val="both"/>
        <w:rPr>
          <w:rFonts w:cs="Aharoni"/>
        </w:rPr>
      </w:pPr>
      <w:r w:rsidRPr="001307E0">
        <w:rPr>
          <w:rFonts w:cs="Aharoni"/>
        </w:rPr>
        <w:t>Сводная информационная карта заполняется два раза в год (в конце I и II полугодия)ипредъявляетсясоценочнымиматериаламируководителюструктурногоподразделения.</w:t>
      </w:r>
    </w:p>
    <w:p w:rsidR="008F7140" w:rsidRPr="001307E0" w:rsidRDefault="00C20EFB" w:rsidP="00EC5C9E">
      <w:pPr>
        <w:pStyle w:val="a3"/>
        <w:ind w:right="29" w:firstLine="720"/>
        <w:jc w:val="both"/>
        <w:rPr>
          <w:rFonts w:cs="Aharoni"/>
        </w:rPr>
      </w:pPr>
      <w:r w:rsidRPr="001307E0">
        <w:rPr>
          <w:rFonts w:cs="Aharoni"/>
        </w:rPr>
        <w:t>Анализируя данные промежуточной аттестации можно сделать вывод,</w:t>
      </w:r>
      <w:r w:rsidR="001307E0">
        <w:rPr>
          <w:rFonts w:cs="Aharoni"/>
        </w:rPr>
        <w:t xml:space="preserve"> </w:t>
      </w:r>
      <w:r w:rsidRPr="001307E0">
        <w:rPr>
          <w:rFonts w:cs="Aharoni"/>
        </w:rPr>
        <w:t>что обучающиеся получают качественные з</w:t>
      </w:r>
      <w:r w:rsidR="00143150" w:rsidRPr="001307E0">
        <w:rPr>
          <w:rFonts w:cs="Aharoni"/>
        </w:rPr>
        <w:t xml:space="preserve">нания, что представлено </w:t>
      </w:r>
      <w:r w:rsidRPr="001307E0">
        <w:rPr>
          <w:rFonts w:cs="Aharoni"/>
        </w:rPr>
        <w:t>на</w:t>
      </w:r>
      <w:r w:rsidR="001307E0" w:rsidRPr="001307E0">
        <w:rPr>
          <w:rFonts w:cs="Aharoni"/>
        </w:rPr>
        <w:t xml:space="preserve"> </w:t>
      </w:r>
      <w:r w:rsidRPr="001307E0">
        <w:rPr>
          <w:rFonts w:cs="Aharoni"/>
        </w:rPr>
        <w:t>диаграмме</w:t>
      </w:r>
      <w:r w:rsidR="00CB5D2B" w:rsidRPr="001307E0">
        <w:rPr>
          <w:rFonts w:cs="Aharoni"/>
          <w:spacing w:val="-3"/>
        </w:rPr>
        <w:t>№</w:t>
      </w:r>
      <w:r w:rsidRPr="001307E0">
        <w:rPr>
          <w:rFonts w:cs="Aharoni"/>
        </w:rPr>
        <w:t>1.</w:t>
      </w:r>
    </w:p>
    <w:p w:rsidR="00B27109" w:rsidRDefault="00B27109" w:rsidP="00107E4E">
      <w:pPr>
        <w:jc w:val="right"/>
        <w:rPr>
          <w:b/>
          <w:sz w:val="24"/>
        </w:rPr>
      </w:pPr>
    </w:p>
    <w:p w:rsidR="00EC5C9E" w:rsidRDefault="00EC5C9E" w:rsidP="00107E4E">
      <w:pPr>
        <w:jc w:val="right"/>
        <w:rPr>
          <w:b/>
          <w:sz w:val="24"/>
        </w:rPr>
      </w:pPr>
    </w:p>
    <w:p w:rsidR="00EC5C9E" w:rsidRDefault="00EC5C9E" w:rsidP="00107E4E">
      <w:pPr>
        <w:jc w:val="right"/>
        <w:rPr>
          <w:b/>
          <w:sz w:val="24"/>
        </w:rPr>
      </w:pPr>
    </w:p>
    <w:p w:rsidR="00EC5C9E" w:rsidRDefault="00EC5C9E" w:rsidP="00107E4E">
      <w:pPr>
        <w:jc w:val="right"/>
        <w:rPr>
          <w:b/>
          <w:sz w:val="24"/>
        </w:rPr>
      </w:pPr>
    </w:p>
    <w:p w:rsidR="00107E4E" w:rsidRDefault="00107E4E" w:rsidP="00107E4E">
      <w:pPr>
        <w:jc w:val="right"/>
        <w:rPr>
          <w:b/>
          <w:sz w:val="24"/>
        </w:rPr>
      </w:pPr>
      <w:r>
        <w:rPr>
          <w:b/>
          <w:sz w:val="24"/>
        </w:rPr>
        <w:lastRenderedPageBreak/>
        <w:t>Диаграмма №1</w:t>
      </w:r>
    </w:p>
    <w:p w:rsidR="001307E0" w:rsidRDefault="00C20EFB" w:rsidP="00CB5D2B">
      <w:pPr>
        <w:jc w:val="center"/>
        <w:rPr>
          <w:b/>
          <w:sz w:val="28"/>
          <w:lang w:val="ba-RU"/>
        </w:rPr>
      </w:pPr>
      <w:r w:rsidRPr="00107E4E">
        <w:rPr>
          <w:b/>
          <w:sz w:val="28"/>
        </w:rPr>
        <w:t>Уро</w:t>
      </w:r>
      <w:r w:rsidR="00143150" w:rsidRPr="00107E4E">
        <w:rPr>
          <w:b/>
          <w:sz w:val="28"/>
        </w:rPr>
        <w:t xml:space="preserve">вень освоения </w:t>
      </w:r>
      <w:proofErr w:type="gramStart"/>
      <w:r w:rsidR="00143150" w:rsidRPr="00107E4E">
        <w:rPr>
          <w:b/>
          <w:sz w:val="28"/>
        </w:rPr>
        <w:t>дополнительной</w:t>
      </w:r>
      <w:proofErr w:type="gramEnd"/>
      <w:r w:rsidR="00143150" w:rsidRPr="00107E4E">
        <w:rPr>
          <w:b/>
          <w:sz w:val="28"/>
        </w:rPr>
        <w:t xml:space="preserve"> об</w:t>
      </w:r>
      <w:r w:rsidR="00143150" w:rsidRPr="00107E4E">
        <w:rPr>
          <w:b/>
          <w:sz w:val="28"/>
          <w:lang w:val="ba-RU"/>
        </w:rPr>
        <w:t>щеобразовательной</w:t>
      </w:r>
      <w:r w:rsidR="001307E0">
        <w:rPr>
          <w:b/>
          <w:sz w:val="28"/>
          <w:lang w:val="ba-RU"/>
        </w:rPr>
        <w:t xml:space="preserve"> </w:t>
      </w:r>
    </w:p>
    <w:p w:rsidR="008F7140" w:rsidRPr="00107E4E" w:rsidRDefault="00C20EFB" w:rsidP="00CB5D2B">
      <w:pPr>
        <w:jc w:val="center"/>
        <w:rPr>
          <w:b/>
          <w:sz w:val="28"/>
        </w:rPr>
      </w:pPr>
      <w:proofErr w:type="spellStart"/>
      <w:r w:rsidRPr="00107E4E">
        <w:rPr>
          <w:b/>
          <w:sz w:val="28"/>
        </w:rPr>
        <w:t>общеразвивающей</w:t>
      </w:r>
      <w:proofErr w:type="spellEnd"/>
      <w:r w:rsidR="001307E0">
        <w:rPr>
          <w:b/>
          <w:sz w:val="28"/>
        </w:rPr>
        <w:t xml:space="preserve"> </w:t>
      </w:r>
      <w:r w:rsidRPr="00107E4E">
        <w:rPr>
          <w:b/>
          <w:sz w:val="28"/>
        </w:rPr>
        <w:t>программы</w:t>
      </w:r>
      <w:r w:rsidR="001307E0">
        <w:rPr>
          <w:b/>
          <w:sz w:val="28"/>
        </w:rPr>
        <w:t xml:space="preserve"> </w:t>
      </w:r>
      <w:r w:rsidRPr="00107E4E">
        <w:rPr>
          <w:b/>
          <w:sz w:val="28"/>
        </w:rPr>
        <w:t>"</w:t>
      </w:r>
      <w:r w:rsidR="00B27109">
        <w:rPr>
          <w:b/>
          <w:sz w:val="28"/>
          <w:lang w:val="ba-RU"/>
        </w:rPr>
        <w:t>Я</w:t>
      </w:r>
      <w:r w:rsidR="001307E0">
        <w:rPr>
          <w:b/>
          <w:sz w:val="28"/>
          <w:lang w:val="ba-RU"/>
        </w:rPr>
        <w:t xml:space="preserve"> </w:t>
      </w:r>
      <w:r w:rsidR="00B27109">
        <w:rPr>
          <w:b/>
          <w:sz w:val="28"/>
          <w:lang w:val="ba-RU"/>
        </w:rPr>
        <w:t xml:space="preserve">- дизайнер </w:t>
      </w:r>
      <w:r w:rsidRPr="00107E4E">
        <w:rPr>
          <w:b/>
          <w:sz w:val="28"/>
        </w:rPr>
        <w:t>"(</w:t>
      </w:r>
      <w:proofErr w:type="gramStart"/>
      <w:r w:rsidRPr="00107E4E">
        <w:rPr>
          <w:b/>
          <w:sz w:val="28"/>
        </w:rPr>
        <w:t>в</w:t>
      </w:r>
      <w:proofErr w:type="gramEnd"/>
      <w:r w:rsidR="001307E0">
        <w:rPr>
          <w:b/>
          <w:sz w:val="28"/>
        </w:rPr>
        <w:t xml:space="preserve"> </w:t>
      </w:r>
      <w:r w:rsidRPr="00107E4E">
        <w:rPr>
          <w:b/>
          <w:sz w:val="28"/>
        </w:rPr>
        <w:t>%)</w:t>
      </w:r>
    </w:p>
    <w:p w:rsidR="008F7140" w:rsidRDefault="00143150">
      <w:pPr>
        <w:spacing w:before="95"/>
        <w:ind w:left="917"/>
        <w:rPr>
          <w:b/>
          <w:sz w:val="18"/>
        </w:rPr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C20EFB">
        <w:rPr>
          <w:b/>
          <w:sz w:val="18"/>
        </w:rPr>
        <w:t>90</w:t>
      </w:r>
    </w:p>
    <w:p w:rsidR="008F7140" w:rsidRPr="00CB5D2B" w:rsidRDefault="008F7140">
      <w:pPr>
        <w:pStyle w:val="a3"/>
        <w:spacing w:before="2"/>
        <w:rPr>
          <w:b/>
          <w:sz w:val="24"/>
          <w:lang w:val="ba-RU"/>
        </w:rPr>
      </w:pPr>
    </w:p>
    <w:p w:rsidR="00CB5D2B" w:rsidRDefault="00CB5D2B" w:rsidP="001307E0">
      <w:pPr>
        <w:pStyle w:val="a3"/>
        <w:spacing w:before="89" w:after="8"/>
        <w:ind w:left="142" w:right="29"/>
        <w:jc w:val="both"/>
      </w:pPr>
      <w:r>
        <w:rPr>
          <w:lang w:val="ba-RU"/>
        </w:rPr>
        <w:tab/>
      </w:r>
      <w:r w:rsidR="00C20EFB" w:rsidRPr="00107E4E">
        <w:t>Еще один критерий</w:t>
      </w:r>
      <w:r w:rsidR="001307E0">
        <w:t>,</w:t>
      </w:r>
      <w:r w:rsidR="00C20EFB" w:rsidRPr="00107E4E">
        <w:t xml:space="preserve"> по которому оце</w:t>
      </w:r>
      <w:r w:rsidRPr="00107E4E">
        <w:t>нивается результативность реали</w:t>
      </w:r>
      <w:r w:rsidR="00C20EFB" w:rsidRPr="00107E4E">
        <w:t>зации программы – победы и участие учащихся в конкурсах и мероприятиях</w:t>
      </w:r>
      <w:r w:rsidRPr="00107E4E">
        <w:t xml:space="preserve">разного </w:t>
      </w:r>
      <w:r w:rsidRPr="00107E4E">
        <w:rPr>
          <w:lang w:val="ba-RU"/>
        </w:rPr>
        <w:t xml:space="preserve">уровня представлены в диаграмме </w:t>
      </w:r>
      <w:r w:rsidRPr="00107E4E">
        <w:t>№2</w:t>
      </w:r>
    </w:p>
    <w:p w:rsidR="00107E4E" w:rsidRPr="00107E4E" w:rsidRDefault="00107E4E" w:rsidP="00107E4E">
      <w:pPr>
        <w:pStyle w:val="a3"/>
        <w:spacing w:before="89" w:after="8"/>
        <w:ind w:left="142" w:right="29"/>
        <w:jc w:val="right"/>
        <w:rPr>
          <w:b/>
          <w:sz w:val="24"/>
        </w:rPr>
      </w:pPr>
      <w:r w:rsidRPr="00107E4E">
        <w:rPr>
          <w:b/>
          <w:sz w:val="24"/>
        </w:rPr>
        <w:t>Диаграмма №2</w:t>
      </w:r>
    </w:p>
    <w:p w:rsidR="00107E4E" w:rsidRDefault="00107E4E">
      <w:pPr>
        <w:pStyle w:val="a3"/>
        <w:spacing w:before="2"/>
        <w:ind w:left="222" w:right="222" w:firstLine="707"/>
        <w:jc w:val="both"/>
      </w:pPr>
    </w:p>
    <w:p w:rsidR="00CB5D2B" w:rsidRDefault="00CB5D2B">
      <w:pPr>
        <w:pStyle w:val="a3"/>
        <w:spacing w:before="2"/>
        <w:ind w:left="222" w:right="222" w:firstLine="707"/>
        <w:jc w:val="both"/>
        <w:rPr>
          <w:highlight w:val="yellow"/>
        </w:rPr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97699" w:rsidRDefault="00897699">
      <w:pPr>
        <w:pStyle w:val="a3"/>
        <w:spacing w:before="2"/>
        <w:ind w:left="222" w:right="222" w:firstLine="707"/>
        <w:jc w:val="both"/>
        <w:rPr>
          <w:highlight w:val="yellow"/>
        </w:rPr>
      </w:pPr>
    </w:p>
    <w:p w:rsidR="008F7140" w:rsidRPr="00CB5D2B" w:rsidRDefault="00C20EFB">
      <w:pPr>
        <w:pStyle w:val="a3"/>
        <w:spacing w:before="2"/>
        <w:ind w:left="222" w:right="222" w:firstLine="707"/>
        <w:jc w:val="both"/>
        <w:rPr>
          <w:highlight w:val="yellow"/>
        </w:rPr>
      </w:pPr>
      <w:r w:rsidRPr="00107E4E">
        <w:t>Творческие работы о</w:t>
      </w:r>
      <w:r w:rsidR="00107E4E" w:rsidRPr="00107E4E">
        <w:t>бучающихся детского объедине</w:t>
      </w:r>
      <w:r w:rsidRPr="00107E4E">
        <w:t>ния</w:t>
      </w:r>
      <w:r w:rsidR="001307E0">
        <w:t xml:space="preserve"> </w:t>
      </w:r>
      <w:r w:rsidRPr="00107E4E">
        <w:t>«</w:t>
      </w:r>
      <w:r w:rsidR="00107E4E" w:rsidRPr="00107E4E">
        <w:t>Палитра</w:t>
      </w:r>
      <w:r w:rsidRPr="00107E4E">
        <w:t>»</w:t>
      </w:r>
      <w:r w:rsidR="001307E0">
        <w:t xml:space="preserve"> </w:t>
      </w:r>
      <w:r w:rsidRPr="00107E4E">
        <w:t>находится</w:t>
      </w:r>
      <w:r w:rsidR="001307E0">
        <w:t xml:space="preserve"> в группе </w:t>
      </w:r>
      <w:proofErr w:type="spellStart"/>
      <w:r w:rsidR="001307E0">
        <w:t>В</w:t>
      </w:r>
      <w:r w:rsidR="00107E4E" w:rsidRPr="00107E4E">
        <w:t>контакте</w:t>
      </w:r>
      <w:proofErr w:type="spellEnd"/>
      <w:r w:rsidR="00107E4E" w:rsidRPr="00107E4E">
        <w:t xml:space="preserve"> Дома детского творчества</w:t>
      </w:r>
      <w:bookmarkStart w:id="0" w:name="_GoBack"/>
      <w:r w:rsidR="001307E0">
        <w:t xml:space="preserve"> </w:t>
      </w:r>
      <w:hyperlink r:id="rId7" w:history="1">
        <w:r w:rsidR="00107E4E" w:rsidRPr="00447231">
          <w:rPr>
            <w:rStyle w:val="a8"/>
          </w:rPr>
          <w:t>https://vk.com/davlddt</w:t>
        </w:r>
      </w:hyperlink>
      <w:bookmarkEnd w:id="0"/>
    </w:p>
    <w:sectPr w:rsidR="008F7140" w:rsidRPr="00CB5D2B" w:rsidSect="001307E0">
      <w:pgSz w:w="11910" w:h="16840"/>
      <w:pgMar w:top="568" w:right="620" w:bottom="28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80EE0"/>
    <w:multiLevelType w:val="hybridMultilevel"/>
    <w:tmpl w:val="F474A688"/>
    <w:lvl w:ilvl="0" w:tplc="3718F1E0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FE2BBE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9788A4D8">
      <w:numFmt w:val="bullet"/>
      <w:lvlText w:val="•"/>
      <w:lvlJc w:val="left"/>
      <w:pPr>
        <w:ind w:left="2137" w:hanging="164"/>
      </w:pPr>
      <w:rPr>
        <w:rFonts w:hint="default"/>
        <w:lang w:val="ru-RU" w:eastAsia="en-US" w:bidi="ar-SA"/>
      </w:rPr>
    </w:lvl>
    <w:lvl w:ilvl="3" w:tplc="7778AFD4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DCD0D320">
      <w:numFmt w:val="bullet"/>
      <w:lvlText w:val="•"/>
      <w:lvlJc w:val="left"/>
      <w:pPr>
        <w:ind w:left="4054" w:hanging="164"/>
      </w:pPr>
      <w:rPr>
        <w:rFonts w:hint="default"/>
        <w:lang w:val="ru-RU" w:eastAsia="en-US" w:bidi="ar-SA"/>
      </w:rPr>
    </w:lvl>
    <w:lvl w:ilvl="5" w:tplc="01B26AA6">
      <w:numFmt w:val="bullet"/>
      <w:lvlText w:val="•"/>
      <w:lvlJc w:val="left"/>
      <w:pPr>
        <w:ind w:left="5013" w:hanging="164"/>
      </w:pPr>
      <w:rPr>
        <w:rFonts w:hint="default"/>
        <w:lang w:val="ru-RU" w:eastAsia="en-US" w:bidi="ar-SA"/>
      </w:rPr>
    </w:lvl>
    <w:lvl w:ilvl="6" w:tplc="E626E906">
      <w:numFmt w:val="bullet"/>
      <w:lvlText w:val="•"/>
      <w:lvlJc w:val="left"/>
      <w:pPr>
        <w:ind w:left="5971" w:hanging="164"/>
      </w:pPr>
      <w:rPr>
        <w:rFonts w:hint="default"/>
        <w:lang w:val="ru-RU" w:eastAsia="en-US" w:bidi="ar-SA"/>
      </w:rPr>
    </w:lvl>
    <w:lvl w:ilvl="7" w:tplc="2FA88B58">
      <w:numFmt w:val="bullet"/>
      <w:lvlText w:val="•"/>
      <w:lvlJc w:val="left"/>
      <w:pPr>
        <w:ind w:left="6930" w:hanging="164"/>
      </w:pPr>
      <w:rPr>
        <w:rFonts w:hint="default"/>
        <w:lang w:val="ru-RU" w:eastAsia="en-US" w:bidi="ar-SA"/>
      </w:rPr>
    </w:lvl>
    <w:lvl w:ilvl="8" w:tplc="46D00FDC">
      <w:numFmt w:val="bullet"/>
      <w:lvlText w:val="•"/>
      <w:lvlJc w:val="left"/>
      <w:pPr>
        <w:ind w:left="7889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F7140"/>
    <w:rsid w:val="00107E4E"/>
    <w:rsid w:val="001307E0"/>
    <w:rsid w:val="00143150"/>
    <w:rsid w:val="0022090C"/>
    <w:rsid w:val="006700D3"/>
    <w:rsid w:val="00897699"/>
    <w:rsid w:val="008A4D93"/>
    <w:rsid w:val="008F7140"/>
    <w:rsid w:val="00944B48"/>
    <w:rsid w:val="00B27109"/>
    <w:rsid w:val="00C20EFB"/>
    <w:rsid w:val="00CB5D2B"/>
    <w:rsid w:val="00DC2710"/>
    <w:rsid w:val="00EC5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4B4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44B48"/>
    <w:pPr>
      <w:ind w:left="187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4B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4B48"/>
    <w:rPr>
      <w:sz w:val="28"/>
      <w:szCs w:val="28"/>
    </w:rPr>
  </w:style>
  <w:style w:type="paragraph" w:styleId="a4">
    <w:name w:val="Title"/>
    <w:basedOn w:val="a"/>
    <w:uiPriority w:val="1"/>
    <w:qFormat/>
    <w:rsid w:val="00944B48"/>
    <w:pPr>
      <w:ind w:left="238" w:right="248" w:firstLine="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44B48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44B48"/>
    <w:pPr>
      <w:spacing w:line="301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1431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150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107E4E"/>
    <w:rPr>
      <w:color w:val="0000FF" w:themeColor="hyperlink"/>
      <w:u w:val="single"/>
    </w:rPr>
  </w:style>
  <w:style w:type="paragraph" w:customStyle="1" w:styleId="11">
    <w:name w:val="Заголовок 11"/>
    <w:basedOn w:val="a"/>
    <w:uiPriority w:val="1"/>
    <w:qFormat/>
    <w:rsid w:val="00B27109"/>
    <w:pPr>
      <w:ind w:left="592"/>
      <w:outlineLvl w:val="1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7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38" w:right="248" w:firstLine="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1431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150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107E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davldd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9.1078302712161052E-2"/>
          <c:y val="4.0089363829521336E-2"/>
          <c:w val="0.77633019830854499"/>
          <c:h val="0.82705005624296968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Лист1!$A$2:$A$5</c:f>
              <c:strCache>
                <c:ptCount val="3"/>
                <c:pt idx="1">
                  <c:v>1-е полугодие</c:v>
                </c:pt>
                <c:pt idx="2">
                  <c:v>2-е полугодие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3.3</c:v>
                </c:pt>
                <c:pt idx="2">
                  <c:v>4.5999999999999996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Лист1!$A$2:$A$5</c:f>
              <c:strCache>
                <c:ptCount val="3"/>
                <c:pt idx="1">
                  <c:v>1-е полугодие</c:v>
                </c:pt>
                <c:pt idx="2">
                  <c:v>2-е полугодие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1.5</c:v>
                </c:pt>
                <c:pt idx="2">
                  <c:v>1.3</c:v>
                </c:pt>
              </c:numCache>
            </c:numRef>
          </c:val>
        </c:ser>
        <c:shape val="box"/>
        <c:axId val="48420352"/>
        <c:axId val="48421888"/>
        <c:axId val="0"/>
      </c:bar3DChart>
      <c:catAx>
        <c:axId val="48420352"/>
        <c:scaling>
          <c:orientation val="minMax"/>
        </c:scaling>
        <c:axPos val="b"/>
        <c:tickLblPos val="nextTo"/>
        <c:crossAx val="48421888"/>
        <c:crosses val="autoZero"/>
        <c:auto val="1"/>
        <c:lblAlgn val="ctr"/>
        <c:lblOffset val="100"/>
      </c:catAx>
      <c:valAx>
        <c:axId val="48421888"/>
        <c:scaling>
          <c:orientation val="minMax"/>
        </c:scaling>
        <c:axPos val="l"/>
        <c:majorGridlines/>
        <c:numFmt formatCode="General" sourceLinked="1"/>
        <c:tickLblPos val="nextTo"/>
        <c:crossAx val="4842035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Международные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1-е полугодие</c:v>
                </c:pt>
                <c:pt idx="1">
                  <c:v>2-е полугодие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Всероссийские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1-е полугодие</c:v>
                </c:pt>
                <c:pt idx="1">
                  <c:v>2-е полугодие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</c:v>
                </c:pt>
                <c:pt idx="1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Республиканские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1-е полугодие</c:v>
                </c:pt>
                <c:pt idx="1">
                  <c:v>2-е полугодие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9</c:v>
                </c:pt>
                <c:pt idx="1">
                  <c:v>15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Районные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1-е полугодие</c:v>
                </c:pt>
                <c:pt idx="1">
                  <c:v>2-е полугодие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19</c:v>
                </c:pt>
                <c:pt idx="1">
                  <c:v>23</c:v>
                </c:pt>
              </c:numCache>
            </c:numRef>
          </c:val>
        </c:ser>
        <c:shape val="box"/>
        <c:axId val="72180864"/>
        <c:axId val="72182784"/>
        <c:axId val="48383744"/>
      </c:bar3DChart>
      <c:catAx>
        <c:axId val="72180864"/>
        <c:scaling>
          <c:orientation val="minMax"/>
        </c:scaling>
        <c:axPos val="b"/>
        <c:tickLblPos val="nextTo"/>
        <c:crossAx val="72182784"/>
        <c:crosses val="autoZero"/>
        <c:auto val="1"/>
        <c:lblAlgn val="ctr"/>
        <c:lblOffset val="100"/>
      </c:catAx>
      <c:valAx>
        <c:axId val="72182784"/>
        <c:scaling>
          <c:orientation val="minMax"/>
        </c:scaling>
        <c:axPos val="l"/>
        <c:majorGridlines/>
        <c:numFmt formatCode="General" sourceLinked="1"/>
        <c:tickLblPos val="nextTo"/>
        <c:crossAx val="72180864"/>
        <c:crosses val="autoZero"/>
        <c:crossBetween val="between"/>
      </c:valAx>
      <c:serAx>
        <c:axId val="48383744"/>
        <c:scaling>
          <c:orientation val="minMax"/>
        </c:scaling>
        <c:axPos val="b"/>
        <c:tickLblPos val="nextTo"/>
        <c:crossAx val="72182784"/>
        <c:crosses val="autoZero"/>
      </c:ser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8002</dc:creator>
  <cp:lastModifiedBy>ДДТ</cp:lastModifiedBy>
  <cp:revision>7</cp:revision>
  <cp:lastPrinted>2021-04-06T06:44:00Z</cp:lastPrinted>
  <dcterms:created xsi:type="dcterms:W3CDTF">2021-04-06T05:36:00Z</dcterms:created>
  <dcterms:modified xsi:type="dcterms:W3CDTF">2022-03-21T12:46:00Z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2021-04-06T00:00:00Z</vt:filetime>
  </property>
</Properties>
</file>